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623A5" w14:textId="3E08CBA0" w:rsidR="002D70D4" w:rsidRPr="002D70D4" w:rsidRDefault="002D70D4" w:rsidP="00102E7C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</w:pPr>
      <w:r w:rsidRPr="002D70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ПРЕЗЕНТАЦИЯ ДЛЯ ИНВЕСТОРА</w:t>
      </w:r>
    </w:p>
    <w:p w14:paraId="1E28C028" w14:textId="77BCA9B2" w:rsidR="002D70D4" w:rsidRDefault="002D70D4" w:rsidP="00102E7C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Общий объем инвестиций – 2 млрд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 сроком окупаемости </w:t>
      </w:r>
      <w:r w:rsidR="00CA14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до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120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(10 лет). Желательное время отсрочки первого платежа – от 6 до 12 месяцев.</w:t>
      </w:r>
    </w:p>
    <w:p w14:paraId="33E2D2D3" w14:textId="10F64C92" w:rsidR="002D70D4" w:rsidRDefault="002D70D4" w:rsidP="00102E7C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2D7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Направления:</w:t>
      </w:r>
    </w:p>
    <w:p w14:paraId="53E432FD" w14:textId="0D66E09D" w:rsidR="002D70D4" w:rsidRPr="002D70D4" w:rsidRDefault="002D70D4" w:rsidP="00102E7C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АРЕНДНЫЙ БИЗНЕС (КОММЕРЧЕСКАЯ НЕДВИЖИМОСТЬ)</w:t>
      </w:r>
    </w:p>
    <w:p w14:paraId="72AB8C99" w14:textId="1B9874D1" w:rsidR="00102E7C" w:rsidRPr="002D70D4" w:rsidRDefault="00102E7C" w:rsidP="002D70D4">
      <w:pPr>
        <w:pStyle w:val="a6"/>
        <w:numPr>
          <w:ilvl w:val="0"/>
          <w:numId w:val="14"/>
        </w:num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Краткий инвестиционный меморандум</w:t>
      </w:r>
    </w:p>
    <w:p w14:paraId="3A3DAB84" w14:textId="77777777" w:rsidR="00102E7C" w:rsidRPr="00102E7C" w:rsidRDefault="00102E7C" w:rsidP="002D70D4">
      <w:pPr>
        <w:spacing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крупных компаний рабочее место является местом силы. Для некоторых владельцев компаний важно создать комфортные условия для эффективной работы сотрудников, а также продемонстрировать статус и успешность организации.</w:t>
      </w:r>
    </w:p>
    <w:p w14:paraId="6AE9AA03" w14:textId="77777777" w:rsidR="00102E7C" w:rsidRPr="00102E7C" w:rsidRDefault="00102E7C" w:rsidP="002D70D4">
      <w:pPr>
        <w:spacing w:after="225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Многие компании малого и среднего бизнеса арендуют офисы, потому что это дешевле.</w:t>
      </w:r>
    </w:p>
    <w:p w14:paraId="212C24BC" w14:textId="77777777" w:rsidR="00102E7C" w:rsidRPr="00102E7C" w:rsidRDefault="00102E7C" w:rsidP="002D70D4">
      <w:pPr>
        <w:spacing w:after="225" w:line="240" w:lineRule="auto"/>
        <w:ind w:firstLine="6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Факторы, которые говорят в пользу инвестиций в рынок коммерческой недвижимости в России:</w:t>
      </w:r>
    </w:p>
    <w:p w14:paraId="358A0CA6" w14:textId="77777777" w:rsidR="00102E7C" w:rsidRPr="00102E7C" w:rsidRDefault="00102E7C" w:rsidP="00102E7C">
      <w:pPr>
        <w:numPr>
          <w:ilvl w:val="0"/>
          <w:numId w:val="1"/>
        </w:numPr>
        <w:spacing w:before="100" w:beforeAutospacing="1" w:after="75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рост рынка на 2-3% или 1,5 млн м² в год</w:t>
      </w:r>
    </w:p>
    <w:p w14:paraId="0C1419AB" w14:textId="77777777" w:rsidR="00102E7C" w:rsidRPr="00102E7C" w:rsidRDefault="00102E7C" w:rsidP="00102E7C">
      <w:pPr>
        <w:numPr>
          <w:ilvl w:val="0"/>
          <w:numId w:val="1"/>
        </w:numPr>
        <w:spacing w:before="100" w:beforeAutospacing="1" w:after="75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 порог входа на рынок, что позволяет работать небольшим компаниям</w:t>
      </w:r>
    </w:p>
    <w:p w14:paraId="7A297508" w14:textId="77777777" w:rsidR="00102E7C" w:rsidRPr="00102E7C" w:rsidRDefault="00102E7C" w:rsidP="00102E7C">
      <w:pPr>
        <w:numPr>
          <w:ilvl w:val="0"/>
          <w:numId w:val="1"/>
        </w:numPr>
        <w:spacing w:before="100" w:beforeAutospacing="1"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E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спрос на использование офисов частными предпринимателями и фрилансерами.</w:t>
      </w:r>
    </w:p>
    <w:p w14:paraId="237BB1CA" w14:textId="6D4B5DE8" w:rsidR="00102E7C" w:rsidRDefault="00102E7C" w:rsidP="00102E7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2E4512B" w14:textId="77777777" w:rsidR="00C15F39" w:rsidRPr="00C15F39" w:rsidRDefault="00C15F39" w:rsidP="00C15F39">
      <w:pPr>
        <w:pStyle w:val="2"/>
        <w:spacing w:before="0" w:beforeAutospacing="0" w:after="225" w:afterAutospacing="0"/>
        <w:jc w:val="center"/>
        <w:rPr>
          <w:color w:val="000000"/>
          <w:sz w:val="24"/>
          <w:szCs w:val="24"/>
        </w:rPr>
      </w:pPr>
      <w:r w:rsidRPr="00C15F39">
        <w:rPr>
          <w:color w:val="000000"/>
          <w:sz w:val="24"/>
          <w:szCs w:val="24"/>
        </w:rPr>
        <w:t>2. Описание бизнеса, продукта или услуги</w:t>
      </w:r>
    </w:p>
    <w:p w14:paraId="0C0AA282" w14:textId="77777777" w:rsidR="00C15F39" w:rsidRPr="00C15F39" w:rsidRDefault="00C15F39" w:rsidP="00C15F39">
      <w:pPr>
        <w:pStyle w:val="a3"/>
        <w:spacing w:before="0" w:beforeAutospacing="0" w:after="225" w:afterAutospacing="0"/>
        <w:rPr>
          <w:color w:val="000000"/>
        </w:rPr>
      </w:pPr>
      <w:r w:rsidRPr="00C15F39">
        <w:rPr>
          <w:color w:val="000000"/>
        </w:rPr>
        <w:t>Основной пакет услуг:</w:t>
      </w:r>
    </w:p>
    <w:p w14:paraId="0F091E70" w14:textId="78BAD5A2" w:rsidR="00C15F39" w:rsidRPr="00C15F39" w:rsidRDefault="00C15F39" w:rsidP="002D70D4">
      <w:pPr>
        <w:pStyle w:val="a3"/>
        <w:spacing w:before="0" w:beforeAutospacing="0" w:after="225" w:afterAutospacing="0"/>
        <w:rPr>
          <w:color w:val="000000"/>
        </w:rPr>
      </w:pPr>
      <w:r>
        <w:rPr>
          <w:color w:val="000000"/>
        </w:rPr>
        <w:t>Сдача в аренду офисов</w:t>
      </w:r>
      <w:r w:rsidR="004F32DB">
        <w:rPr>
          <w:color w:val="000000"/>
        </w:rPr>
        <w:t xml:space="preserve"> различных площадей</w:t>
      </w:r>
      <w:r w:rsidRPr="00C15F39">
        <w:rPr>
          <w:color w:val="000000"/>
        </w:rPr>
        <w:t>.</w:t>
      </w:r>
    </w:p>
    <w:p w14:paraId="399E6D36" w14:textId="72AD1765" w:rsidR="00C15F39" w:rsidRPr="00C15F39" w:rsidRDefault="00C15F39" w:rsidP="00C15F39">
      <w:pPr>
        <w:pStyle w:val="a3"/>
        <w:spacing w:before="0" w:beforeAutospacing="0" w:after="225" w:afterAutospacing="0"/>
        <w:rPr>
          <w:color w:val="000000"/>
        </w:rPr>
      </w:pPr>
      <w:r w:rsidRPr="00C15F39">
        <w:rPr>
          <w:color w:val="000000"/>
        </w:rPr>
        <w:t>Допускается перепланировка помещений.</w:t>
      </w:r>
    </w:p>
    <w:p w14:paraId="0DD08FEE" w14:textId="1F52808F" w:rsidR="00C15F39" w:rsidRPr="00C15F39" w:rsidRDefault="00C15F39" w:rsidP="00C15F39">
      <w:pPr>
        <w:pStyle w:val="a3"/>
        <w:spacing w:before="0" w:beforeAutospacing="0" w:after="225" w:afterAutospacing="0"/>
        <w:rPr>
          <w:color w:val="000000"/>
        </w:rPr>
      </w:pPr>
      <w:r w:rsidRPr="00C15F39">
        <w:rPr>
          <w:color w:val="000000"/>
        </w:rPr>
        <w:t xml:space="preserve">Средняя ставка аренды в центре — </w:t>
      </w:r>
      <w:r w:rsidR="004F32DB">
        <w:rPr>
          <w:color w:val="000000"/>
        </w:rPr>
        <w:t>1</w:t>
      </w:r>
      <w:r>
        <w:rPr>
          <w:color w:val="000000"/>
        </w:rPr>
        <w:t>500</w:t>
      </w:r>
      <w:r w:rsidRPr="00C15F39">
        <w:rPr>
          <w:color w:val="000000"/>
        </w:rPr>
        <w:t xml:space="preserve"> рублей за м² в месяц. Ставка может меняться в зависимости от спроса клиентов на офисные помещения.</w:t>
      </w:r>
    </w:p>
    <w:p w14:paraId="3CA3E1C5" w14:textId="77777777" w:rsidR="00102E7C" w:rsidRDefault="00102E7C" w:rsidP="00E0377B">
      <w:pPr>
        <w:spacing w:after="0" w:line="240" w:lineRule="auto"/>
        <w:jc w:val="center"/>
        <w:rPr>
          <w:rFonts w:ascii="PT Sans" w:eastAsia="Times New Roman" w:hAnsi="PT Sans" w:cs="Times New Roman"/>
          <w:color w:val="2B2B2B"/>
          <w:sz w:val="24"/>
          <w:szCs w:val="24"/>
          <w:shd w:val="clear" w:color="auto" w:fill="F2F2F2"/>
          <w:lang w:eastAsia="ru-RU"/>
        </w:rPr>
      </w:pPr>
    </w:p>
    <w:tbl>
      <w:tblPr>
        <w:tblW w:w="9351" w:type="dxa"/>
        <w:tblInd w:w="-2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248"/>
      </w:tblGrid>
      <w:tr w:rsidR="00D11C4B" w:rsidRPr="00D11C4B" w14:paraId="6F9FAA3A" w14:textId="77777777" w:rsidTr="00D11C4B">
        <w:tc>
          <w:tcPr>
            <w:tcW w:w="51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3434B6" w14:textId="77777777" w:rsidR="00D11C4B" w:rsidRPr="00D11C4B" w:rsidRDefault="00D11C4B" w:rsidP="00D1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Сильные стороны проекта:</w:t>
            </w:r>
          </w:p>
        </w:tc>
        <w:tc>
          <w:tcPr>
            <w:tcW w:w="42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D71078" w14:textId="77777777" w:rsidR="00D11C4B" w:rsidRPr="00D11C4B" w:rsidRDefault="00D11C4B" w:rsidP="00D1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Слабые стороны проекта:</w:t>
            </w:r>
          </w:p>
        </w:tc>
      </w:tr>
      <w:tr w:rsidR="00D11C4B" w:rsidRPr="00D11C4B" w14:paraId="4B8598DA" w14:textId="77777777" w:rsidTr="00D11C4B">
        <w:tc>
          <w:tcPr>
            <w:tcW w:w="51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B525CB8" w14:textId="77777777" w:rsidR="00D11C4B" w:rsidRPr="00D11C4B" w:rsidRDefault="00D11C4B" w:rsidP="00D11C4B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спрос на офисные площади</w:t>
            </w:r>
          </w:p>
          <w:p w14:paraId="01BBDD2F" w14:textId="77777777" w:rsidR="00D11C4B" w:rsidRPr="00D11C4B" w:rsidRDefault="00D11C4B" w:rsidP="00D11C4B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большой выбор каналов продаж и форматов работы с клиентами</w:t>
            </w:r>
          </w:p>
          <w:p w14:paraId="1F20FB7D" w14:textId="77777777" w:rsidR="00D11C4B" w:rsidRPr="00D11C4B" w:rsidRDefault="00D11C4B" w:rsidP="00D11C4B">
            <w:pPr>
              <w:numPr>
                <w:ilvl w:val="0"/>
                <w:numId w:val="2"/>
              </w:numPr>
              <w:spacing w:before="100" w:beforeAutospacing="1" w:after="75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адаптация к быстро меняющемуся рынку</w:t>
            </w:r>
          </w:p>
          <w:p w14:paraId="4F5CB2B8" w14:textId="77777777" w:rsidR="00D11C4B" w:rsidRPr="00D11C4B" w:rsidRDefault="00D11C4B" w:rsidP="00D11C4B">
            <w:pPr>
              <w:numPr>
                <w:ilvl w:val="0"/>
                <w:numId w:val="2"/>
              </w:numPr>
              <w:spacing w:before="100" w:beforeAutospacing="1"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подход к клиентам</w:t>
            </w:r>
          </w:p>
        </w:tc>
        <w:tc>
          <w:tcPr>
            <w:tcW w:w="42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411230" w14:textId="03D06423" w:rsidR="00D11C4B" w:rsidRPr="00D11C4B" w:rsidRDefault="00D11C4B" w:rsidP="00D11C4B">
            <w:pPr>
              <w:numPr>
                <w:ilvl w:val="0"/>
                <w:numId w:val="3"/>
              </w:numPr>
              <w:spacing w:before="100" w:beforeAutospacing="1" w:after="75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конкуренция </w:t>
            </w:r>
          </w:p>
          <w:p w14:paraId="05639102" w14:textId="77777777" w:rsidR="00D11C4B" w:rsidRPr="00D11C4B" w:rsidRDefault="00D11C4B" w:rsidP="00D11C4B">
            <w:pPr>
              <w:numPr>
                <w:ilvl w:val="0"/>
                <w:numId w:val="3"/>
              </w:numPr>
              <w:spacing w:before="100" w:beforeAutospacing="1" w:after="75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неквалифицированный персонал</w:t>
            </w:r>
          </w:p>
          <w:p w14:paraId="57BEBDD6" w14:textId="77777777" w:rsidR="00D11C4B" w:rsidRPr="00D11C4B" w:rsidRDefault="00D11C4B" w:rsidP="00D11C4B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повреждение и выход оборудования из строя оборудования</w:t>
            </w:r>
          </w:p>
        </w:tc>
      </w:tr>
      <w:tr w:rsidR="00D11C4B" w:rsidRPr="00D11C4B" w14:paraId="5AAA6611" w14:textId="77777777" w:rsidTr="00D11C4B">
        <w:tc>
          <w:tcPr>
            <w:tcW w:w="51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45C26D" w14:textId="77777777" w:rsidR="00D11C4B" w:rsidRPr="00D11C4B" w:rsidRDefault="00D11C4B" w:rsidP="00D1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Возможности проекта:</w:t>
            </w:r>
          </w:p>
        </w:tc>
        <w:tc>
          <w:tcPr>
            <w:tcW w:w="42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40CAA2" w14:textId="77777777" w:rsidR="00D11C4B" w:rsidRPr="00D11C4B" w:rsidRDefault="00D11C4B" w:rsidP="00D1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Угрозы проекта:</w:t>
            </w:r>
          </w:p>
        </w:tc>
      </w:tr>
      <w:tr w:rsidR="00D11C4B" w:rsidRPr="00D11C4B" w14:paraId="081A1818" w14:textId="77777777" w:rsidTr="00D11C4B">
        <w:tc>
          <w:tcPr>
            <w:tcW w:w="5103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1A8360" w14:textId="77777777" w:rsidR="00D11C4B" w:rsidRPr="00D11C4B" w:rsidRDefault="00D11C4B" w:rsidP="00D11C4B">
            <w:pPr>
              <w:numPr>
                <w:ilvl w:val="0"/>
                <w:numId w:val="4"/>
              </w:numPr>
              <w:spacing w:before="100" w:beforeAutospacing="1" w:after="75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расширение бизнеса — транспортные услуги, бизнес-хостел, коворкинг</w:t>
            </w:r>
          </w:p>
          <w:p w14:paraId="522ED49D" w14:textId="77777777" w:rsidR="00D11C4B" w:rsidRPr="00D11C4B" w:rsidRDefault="00D11C4B" w:rsidP="00D11C4B">
            <w:pPr>
              <w:numPr>
                <w:ilvl w:val="0"/>
                <w:numId w:val="4"/>
              </w:numPr>
              <w:spacing w:before="100" w:beforeAutospacing="1" w:after="75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 частными и корпоративными клиентами</w:t>
            </w:r>
          </w:p>
          <w:p w14:paraId="699F6399" w14:textId="77777777" w:rsidR="00D11C4B" w:rsidRPr="00D11C4B" w:rsidRDefault="00D11C4B" w:rsidP="00D11C4B">
            <w:pPr>
              <w:numPr>
                <w:ilvl w:val="0"/>
                <w:numId w:val="4"/>
              </w:numPr>
              <w:spacing w:before="100" w:beforeAutospacing="1"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возможность создания сопутствующих видов бизнеса</w:t>
            </w:r>
          </w:p>
          <w:p w14:paraId="22BCD93F" w14:textId="77777777" w:rsidR="00D11C4B" w:rsidRPr="00D11C4B" w:rsidRDefault="00D11C4B" w:rsidP="00D11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48" w:type="dxa"/>
            <w:tcBorders>
              <w:top w:val="single" w:sz="6" w:space="0" w:color="D3D3D3"/>
              <w:left w:val="single" w:sz="6" w:space="0" w:color="D3D3D3"/>
              <w:bottom w:val="single" w:sz="6" w:space="0" w:color="D3D3D3"/>
              <w:right w:val="single" w:sz="6" w:space="0" w:color="D3D3D3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1E7189C" w14:textId="77777777" w:rsidR="00D11C4B" w:rsidRPr="00D11C4B" w:rsidRDefault="00D11C4B" w:rsidP="00D11C4B">
            <w:pPr>
              <w:numPr>
                <w:ilvl w:val="0"/>
                <w:numId w:val="5"/>
              </w:numPr>
              <w:spacing w:before="100" w:beforeAutospacing="1" w:after="75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высокая конкуренция</w:t>
            </w:r>
          </w:p>
          <w:p w14:paraId="59A7E087" w14:textId="77777777" w:rsidR="00D11C4B" w:rsidRPr="00D11C4B" w:rsidRDefault="00D11C4B" w:rsidP="00D11C4B">
            <w:pPr>
              <w:numPr>
                <w:ilvl w:val="0"/>
                <w:numId w:val="5"/>
              </w:numPr>
              <w:spacing w:before="100" w:beforeAutospacing="1" w:after="75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цен на коммунальные услуги</w:t>
            </w:r>
          </w:p>
          <w:p w14:paraId="185D7C4D" w14:textId="77777777" w:rsidR="00D11C4B" w:rsidRPr="00D11C4B" w:rsidRDefault="00D11C4B" w:rsidP="00D11C4B">
            <w:pPr>
              <w:numPr>
                <w:ilvl w:val="0"/>
                <w:numId w:val="5"/>
              </w:numPr>
              <w:spacing w:before="100" w:beforeAutospacing="1" w:after="75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арендной платы</w:t>
            </w:r>
          </w:p>
          <w:p w14:paraId="557666F8" w14:textId="77777777" w:rsidR="00D11C4B" w:rsidRPr="00D11C4B" w:rsidRDefault="00D11C4B" w:rsidP="00D11C4B">
            <w:pPr>
              <w:numPr>
                <w:ilvl w:val="0"/>
                <w:numId w:val="5"/>
              </w:numPr>
              <w:spacing w:before="100" w:beforeAutospacing="1" w:after="75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расторжение договора аренды</w:t>
            </w:r>
          </w:p>
          <w:p w14:paraId="3A591F7F" w14:textId="77777777" w:rsidR="00D11C4B" w:rsidRPr="00D11C4B" w:rsidRDefault="00D11C4B" w:rsidP="00D11C4B">
            <w:pPr>
              <w:numPr>
                <w:ilvl w:val="0"/>
                <w:numId w:val="5"/>
              </w:numPr>
              <w:spacing w:before="100" w:beforeAutospacing="1" w:after="0" w:line="240" w:lineRule="auto"/>
              <w:ind w:left="10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1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снижение покупательной способности корпоративного сектора</w:t>
            </w:r>
          </w:p>
        </w:tc>
      </w:tr>
    </w:tbl>
    <w:p w14:paraId="3E29BF05" w14:textId="77777777" w:rsidR="00102E7C" w:rsidRDefault="00102E7C" w:rsidP="00E0377B">
      <w:pPr>
        <w:spacing w:after="0" w:line="240" w:lineRule="auto"/>
        <w:jc w:val="center"/>
        <w:rPr>
          <w:rFonts w:ascii="PT Sans" w:eastAsia="Times New Roman" w:hAnsi="PT Sans" w:cs="Times New Roman"/>
          <w:color w:val="2B2B2B"/>
          <w:sz w:val="24"/>
          <w:szCs w:val="24"/>
          <w:shd w:val="clear" w:color="auto" w:fill="F2F2F2"/>
          <w:lang w:eastAsia="ru-RU"/>
        </w:rPr>
      </w:pPr>
    </w:p>
    <w:p w14:paraId="1030E961" w14:textId="77777777" w:rsidR="00D11C4B" w:rsidRDefault="00D11C4B" w:rsidP="00E0377B">
      <w:pPr>
        <w:spacing w:after="0" w:line="240" w:lineRule="auto"/>
        <w:jc w:val="center"/>
        <w:rPr>
          <w:rFonts w:ascii="PT Sans" w:eastAsia="Times New Roman" w:hAnsi="PT Sans" w:cs="Times New Roman"/>
          <w:color w:val="2B2B2B"/>
          <w:sz w:val="24"/>
          <w:szCs w:val="24"/>
          <w:shd w:val="clear" w:color="auto" w:fill="F2F2F2"/>
          <w:lang w:eastAsia="ru-RU"/>
        </w:rPr>
      </w:pPr>
    </w:p>
    <w:p w14:paraId="0DD6C9AC" w14:textId="77777777" w:rsidR="00D11C4B" w:rsidRPr="00D11C4B" w:rsidRDefault="00D11C4B" w:rsidP="00D11C4B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11C4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Описание рынка сбыта</w:t>
      </w:r>
    </w:p>
    <w:p w14:paraId="040387CE" w14:textId="6D2DD9F8" w:rsidR="00D11C4B" w:rsidRPr="00D11C4B" w:rsidRDefault="00D11C4B" w:rsidP="00D11C4B">
      <w:pPr>
        <w:numPr>
          <w:ilvl w:val="0"/>
          <w:numId w:val="6"/>
        </w:numPr>
        <w:spacing w:before="100" w:beforeAutospacing="1" w:after="75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Совокупный объем рынка аренды офисной недвижимости в России оценивается в 300-400 млрд рублей. </w:t>
      </w:r>
    </w:p>
    <w:p w14:paraId="167DA5C8" w14:textId="1741ABBA" w:rsidR="00D11C4B" w:rsidRPr="00D11C4B" w:rsidRDefault="00D11C4B" w:rsidP="00D11C4B">
      <w:pPr>
        <w:numPr>
          <w:ilvl w:val="0"/>
          <w:numId w:val="6"/>
        </w:numPr>
        <w:spacing w:before="100" w:beforeAutospacing="1" w:after="75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среднем эксперты оценивают рост рынка на 2-3% в год. Причем значительное повышение спроса отмечено на помещения A класса и «зеленые офисы» — высокотехнологичные «умные дома». </w:t>
      </w:r>
    </w:p>
    <w:p w14:paraId="6D4DA91E" w14:textId="77777777" w:rsidR="00D11C4B" w:rsidRPr="00D11C4B" w:rsidRDefault="00D11C4B" w:rsidP="00D11C4B">
      <w:pPr>
        <w:numPr>
          <w:ilvl w:val="0"/>
          <w:numId w:val="6"/>
        </w:numPr>
        <w:spacing w:before="100" w:beforeAutospacing="1" w:after="75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Большую долю рынка — 35% от объёма — составляют некоммерческие, финансовые и инвестиционные компании. На втором месте — компании из сферы телекоммуникаций, медиа и IT. Третье — производственные компании и сектор услуг.</w:t>
      </w:r>
    </w:p>
    <w:p w14:paraId="575DDE55" w14:textId="72C9BDBF" w:rsidR="00D11C4B" w:rsidRPr="00D11C4B" w:rsidRDefault="00D11C4B" w:rsidP="00D11C4B">
      <w:pPr>
        <w:numPr>
          <w:ilvl w:val="0"/>
          <w:numId w:val="6"/>
        </w:numPr>
        <w:spacing w:before="100" w:beforeAutospacing="1"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Средняя цена аренды офисов в стране зависит от региона. В Москве средняя цена аренды офиса А класса равна </w:t>
      </w:r>
      <w:r w:rsidR="004F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1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49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5000</w:t>
      </w:r>
      <w:r w:rsidRPr="00D1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 за 1 м² в </w:t>
      </w:r>
      <w:r w:rsidR="004966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</w:t>
      </w:r>
      <w:r w:rsidRPr="00D1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 других регионах ставка может быть ниже на 20-30%.</w:t>
      </w:r>
    </w:p>
    <w:p w14:paraId="4727353A" w14:textId="38839C3B" w:rsidR="00D11C4B" w:rsidRPr="00D11C4B" w:rsidRDefault="00D11C4B" w:rsidP="00D11C4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рынка, потенциал роста и средние показатели цен по аренде офисных площадей — обеспечивают доходности в 20-30%. Первый доход от инвестиций в проект можно получить уже через </w:t>
      </w:r>
      <w:r w:rsid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1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месяцев</w:t>
      </w:r>
      <w:r w:rsidRPr="00D11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29FEE888" w14:textId="77777777" w:rsidR="00D11C4B" w:rsidRDefault="00D11C4B" w:rsidP="00E0377B">
      <w:pPr>
        <w:spacing w:after="0" w:line="240" w:lineRule="auto"/>
        <w:jc w:val="center"/>
        <w:rPr>
          <w:rFonts w:ascii="PT Sans" w:eastAsia="Times New Roman" w:hAnsi="PT Sans" w:cs="Times New Roman"/>
          <w:color w:val="2B2B2B"/>
          <w:sz w:val="24"/>
          <w:szCs w:val="24"/>
          <w:shd w:val="clear" w:color="auto" w:fill="F2F2F2"/>
          <w:lang w:eastAsia="ru-RU"/>
        </w:rPr>
      </w:pPr>
    </w:p>
    <w:p w14:paraId="73D16440" w14:textId="77777777" w:rsidR="00013F6A" w:rsidRPr="00013F6A" w:rsidRDefault="00013F6A" w:rsidP="00013F6A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Продажи и маркетинг</w:t>
      </w:r>
    </w:p>
    <w:p w14:paraId="42FFCE28" w14:textId="77777777" w:rsidR="00013F6A" w:rsidRPr="00013F6A" w:rsidRDefault="00013F6A" w:rsidP="00013F6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задача арендодателя — создать комфортное и функциональное место для работы, оборудованное всем необходимым. На то, как привлечь клиентов и какую маркетинговую стратегию выбрать, влияет специфика бизнес-центра.</w:t>
      </w:r>
    </w:p>
    <w:p w14:paraId="6A94A560" w14:textId="77777777" w:rsidR="00013F6A" w:rsidRPr="00013F6A" w:rsidRDefault="00013F6A" w:rsidP="00013F6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Целевая аудитория</w:t>
      </w:r>
    </w:p>
    <w:p w14:paraId="639953B3" w14:textId="77777777" w:rsidR="00013F6A" w:rsidRPr="00013F6A" w:rsidRDefault="00013F6A" w:rsidP="00013F6A">
      <w:pPr>
        <w:numPr>
          <w:ilvl w:val="0"/>
          <w:numId w:val="7"/>
        </w:numPr>
        <w:spacing w:before="100" w:beforeAutospacing="1" w:after="75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Компании-юридические лица — представители малого и среднего бизнеса, филиалы крупных корпораций, которые развивают бизнес в новом регионе. Они составляют 70-80% от объёма целевой аудитории.</w:t>
      </w:r>
    </w:p>
    <w:p w14:paraId="0C2CF596" w14:textId="77777777" w:rsidR="00013F6A" w:rsidRPr="00013F6A" w:rsidRDefault="00013F6A" w:rsidP="00013F6A">
      <w:pPr>
        <w:numPr>
          <w:ilvl w:val="0"/>
          <w:numId w:val="7"/>
        </w:numPr>
        <w:spacing w:before="100" w:beforeAutospacing="1" w:after="75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Частные предприниматели. Кроме офисных площадей, проектом предусмотрено сдача в аренду зон для коммерческих целей. Например, в бизнес-центре можно открыть кафе, салон красоты, ресторан или магазин канцелярских товаров. Объем таких клиентов составит 10-15%.</w:t>
      </w:r>
    </w:p>
    <w:p w14:paraId="33D64320" w14:textId="77777777" w:rsidR="00013F6A" w:rsidRPr="00013F6A" w:rsidRDefault="00013F6A" w:rsidP="00013F6A">
      <w:pPr>
        <w:numPr>
          <w:ilvl w:val="0"/>
          <w:numId w:val="7"/>
        </w:numPr>
        <w:spacing w:before="100" w:beforeAutospacing="1" w:after="75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Государственные, муниципальные и общественные организации —благотворительные фонды, образовательные учреждения, общественно-политические объединения.</w:t>
      </w:r>
    </w:p>
    <w:p w14:paraId="3DD9EEFA" w14:textId="77777777" w:rsidR="00013F6A" w:rsidRPr="00013F6A" w:rsidRDefault="00013F6A" w:rsidP="00013F6A">
      <w:pPr>
        <w:numPr>
          <w:ilvl w:val="0"/>
          <w:numId w:val="7"/>
        </w:numPr>
        <w:spacing w:before="100" w:beforeAutospacing="1"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Конференц-зал можно сдавать для проведения корпоративных собраний, торжеств или пресс-конференции.</w:t>
      </w:r>
    </w:p>
    <w:p w14:paraId="6CB1CA2E" w14:textId="77777777" w:rsidR="00013F6A" w:rsidRPr="00013F6A" w:rsidRDefault="00013F6A" w:rsidP="00013F6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Реклама</w:t>
      </w:r>
    </w:p>
    <w:p w14:paraId="7BA62CFC" w14:textId="77777777" w:rsidR="00013F6A" w:rsidRPr="00013F6A" w:rsidRDefault="00013F6A" w:rsidP="00013F6A">
      <w:pPr>
        <w:numPr>
          <w:ilvl w:val="0"/>
          <w:numId w:val="8"/>
        </w:numPr>
        <w:spacing w:before="100" w:beforeAutospacing="1" w:after="75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социальные сети, </w:t>
      </w:r>
      <w:proofErr w:type="gramStart"/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рассылки</w:t>
      </w:r>
      <w:proofErr w:type="gramEnd"/>
    </w:p>
    <w:p w14:paraId="3118BD81" w14:textId="77777777" w:rsidR="00013F6A" w:rsidRPr="00013F6A" w:rsidRDefault="00013F6A" w:rsidP="00013F6A">
      <w:pPr>
        <w:numPr>
          <w:ilvl w:val="0"/>
          <w:numId w:val="8"/>
        </w:numPr>
        <w:spacing w:before="100" w:beforeAutospacing="1" w:after="75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сайт, где можно заказать функциональные помещения</w:t>
      </w:r>
    </w:p>
    <w:p w14:paraId="1D2ABE61" w14:textId="77777777" w:rsidR="00013F6A" w:rsidRPr="00013F6A" w:rsidRDefault="00013F6A" w:rsidP="00013F6A">
      <w:pPr>
        <w:numPr>
          <w:ilvl w:val="0"/>
          <w:numId w:val="8"/>
        </w:numPr>
        <w:spacing w:before="100" w:beforeAutospacing="1" w:after="75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наружная реклама на баннерах и билбордах в деловой части города — на транспортных развязках, в аэропортах, на вокзалах</w:t>
      </w:r>
    </w:p>
    <w:p w14:paraId="0BD651C7" w14:textId="77777777" w:rsidR="00013F6A" w:rsidRPr="00013F6A" w:rsidRDefault="00013F6A" w:rsidP="00013F6A">
      <w:pPr>
        <w:numPr>
          <w:ilvl w:val="0"/>
          <w:numId w:val="8"/>
        </w:numPr>
        <w:spacing w:before="100" w:beforeAutospacing="1" w:after="75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публикации в деловых печатных изданиях</w:t>
      </w:r>
    </w:p>
    <w:p w14:paraId="380BFE29" w14:textId="77777777" w:rsidR="00013F6A" w:rsidRPr="00013F6A" w:rsidRDefault="00013F6A" w:rsidP="00013F6A">
      <w:pPr>
        <w:numPr>
          <w:ilvl w:val="0"/>
          <w:numId w:val="8"/>
        </w:numPr>
        <w:spacing w:before="100" w:beforeAutospacing="1" w:after="0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предоставление площадок для конференций и выставок.</w:t>
      </w:r>
    </w:p>
    <w:p w14:paraId="3F222D95" w14:textId="77777777" w:rsidR="00013F6A" w:rsidRPr="00013F6A" w:rsidRDefault="00013F6A" w:rsidP="00013F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Ежемесячный рекламный бюджет проекта — 60 тысяч рублей.</w:t>
      </w:r>
    </w:p>
    <w:p w14:paraId="1D3B79EF" w14:textId="77777777" w:rsidR="00013F6A" w:rsidRPr="00013F6A" w:rsidRDefault="00013F6A" w:rsidP="00013F6A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5-plan-proizvodstva"/>
      <w:bookmarkEnd w:id="0"/>
      <w:r w:rsidRPr="0001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План производства</w:t>
      </w:r>
    </w:p>
    <w:p w14:paraId="0DC18046" w14:textId="368535F1" w:rsidR="00013F6A" w:rsidRPr="00013F6A" w:rsidRDefault="00013F6A" w:rsidP="00013F6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Приобретение</w:t>
      </w:r>
    </w:p>
    <w:p w14:paraId="5362A49E" w14:textId="00D1DA6C" w:rsidR="00013F6A" w:rsidRPr="00013F6A" w:rsidRDefault="00013F6A" w:rsidP="00013F6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</w:t>
      </w:r>
      <w:r w:rsidR="004F3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коммерческой недвижимости</w:t>
      </w:r>
      <w:r w:rsidR="00FC45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различной площади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14:paraId="0A521B2B" w14:textId="345608E0" w:rsidR="00013F6A" w:rsidRDefault="00013F6A" w:rsidP="00013F6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</w:t>
      </w: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 — до 30 дней.</w:t>
      </w:r>
    </w:p>
    <w:p w14:paraId="639F3C22" w14:textId="729CAFDE" w:rsidR="00DF60F4" w:rsidRDefault="00DF60F4" w:rsidP="00013F6A">
      <w:pPr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Реализация</w:t>
      </w:r>
    </w:p>
    <w:p w14:paraId="4DECDD77" w14:textId="015D16D1" w:rsidR="00DF60F4" w:rsidRPr="00DF60F4" w:rsidRDefault="00DF60F4" w:rsidP="00013F6A">
      <w:pPr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договоров на аренду.</w:t>
      </w:r>
    </w:p>
    <w:p w14:paraId="760D9727" w14:textId="65929022" w:rsidR="00013F6A" w:rsidRPr="00013F6A" w:rsidRDefault="00013F6A" w:rsidP="00013F6A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DFF99D" w14:textId="2FC4F7CE" w:rsidR="00013F6A" w:rsidRPr="00013F6A" w:rsidRDefault="002D70D4" w:rsidP="007577DF">
      <w:pPr>
        <w:spacing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6-organizacionna"/>
      <w:bookmarkStart w:id="2" w:name="7-finansovyy-plan"/>
      <w:bookmarkStart w:id="3" w:name="8-faktory-riska"/>
      <w:bookmarkEnd w:id="1"/>
      <w:bookmarkEnd w:id="2"/>
      <w:bookmarkEnd w:id="3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013F6A" w:rsidRPr="00013F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Факторы риска</w:t>
      </w:r>
    </w:p>
    <w:p w14:paraId="2377D115" w14:textId="77777777" w:rsidR="00013F6A" w:rsidRPr="00013F6A" w:rsidRDefault="00013F6A" w:rsidP="00013F6A">
      <w:pPr>
        <w:numPr>
          <w:ilvl w:val="0"/>
          <w:numId w:val="10"/>
        </w:numPr>
        <w:spacing w:before="100" w:beforeAutospacing="1" w:after="75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снижения спроса на офисные помещения со стороны компаний, бизнесов из-за экономического кризиса или снижения общей деловой активности в городе</w:t>
      </w:r>
    </w:p>
    <w:p w14:paraId="469CCC53" w14:textId="77777777" w:rsidR="00013F6A" w:rsidRPr="00013F6A" w:rsidRDefault="00013F6A" w:rsidP="00013F6A">
      <w:pPr>
        <w:numPr>
          <w:ilvl w:val="0"/>
          <w:numId w:val="10"/>
        </w:numPr>
        <w:spacing w:before="100" w:beforeAutospacing="1" w:after="75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 конкуренции со стороны аналогичных бизнес-центров или крупных компаний, сдающих офисы в аренду</w:t>
      </w:r>
    </w:p>
    <w:p w14:paraId="085760C0" w14:textId="77777777" w:rsidR="00013F6A" w:rsidRPr="00013F6A" w:rsidRDefault="00013F6A" w:rsidP="00013F6A">
      <w:pPr>
        <w:numPr>
          <w:ilvl w:val="0"/>
          <w:numId w:val="10"/>
        </w:numPr>
        <w:spacing w:before="100" w:beforeAutospacing="1" w:after="75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риски, связанные с переводом сотрудников на удаленную работы</w:t>
      </w:r>
    </w:p>
    <w:p w14:paraId="1B275C00" w14:textId="77777777" w:rsidR="00013F6A" w:rsidRPr="00013F6A" w:rsidRDefault="00013F6A" w:rsidP="00013F6A">
      <w:pPr>
        <w:numPr>
          <w:ilvl w:val="0"/>
          <w:numId w:val="10"/>
        </w:numPr>
        <w:spacing w:before="100" w:beforeAutospacing="1" w:line="240" w:lineRule="auto"/>
        <w:ind w:left="10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3F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цен на коммунальные услуги и рост финансовых издержек на содержание здания центра, его помещений в надлежащем техническом состоянии.</w:t>
      </w:r>
    </w:p>
    <w:p w14:paraId="2493B960" w14:textId="77777777" w:rsidR="00D11C4B" w:rsidRDefault="00D11C4B" w:rsidP="00E0377B">
      <w:pPr>
        <w:spacing w:after="0" w:line="240" w:lineRule="auto"/>
        <w:jc w:val="center"/>
        <w:rPr>
          <w:rFonts w:ascii="PT Sans" w:eastAsia="Times New Roman" w:hAnsi="PT Sans" w:cs="Times New Roman"/>
          <w:color w:val="2B2B2B"/>
          <w:sz w:val="24"/>
          <w:szCs w:val="24"/>
          <w:shd w:val="clear" w:color="auto" w:fill="F2F2F2"/>
          <w:lang w:eastAsia="ru-RU"/>
        </w:rPr>
      </w:pPr>
    </w:p>
    <w:p w14:paraId="4A27F1F3" w14:textId="77777777" w:rsidR="00D11C4B" w:rsidRDefault="00D11C4B" w:rsidP="00E0377B">
      <w:pPr>
        <w:spacing w:after="0" w:line="240" w:lineRule="auto"/>
        <w:jc w:val="center"/>
        <w:rPr>
          <w:rFonts w:ascii="PT Sans" w:eastAsia="Times New Roman" w:hAnsi="PT Sans" w:cs="Times New Roman"/>
          <w:color w:val="2B2B2B"/>
          <w:sz w:val="24"/>
          <w:szCs w:val="24"/>
          <w:shd w:val="clear" w:color="auto" w:fill="F2F2F2"/>
          <w:lang w:eastAsia="ru-RU"/>
        </w:rPr>
      </w:pPr>
    </w:p>
    <w:p w14:paraId="5D55D28A" w14:textId="4AC4F3D4" w:rsidR="006A1D51" w:rsidRDefault="002D70D4" w:rsidP="002D70D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70D4"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ПРИОБРЕТЕНИЕ ПРОИЗВОДСТВЕННОГО КОМЛЕКСА</w:t>
      </w:r>
    </w:p>
    <w:p w14:paraId="338ED92F" w14:textId="291B030F" w:rsidR="002D70D4" w:rsidRPr="002D70D4" w:rsidRDefault="002D70D4" w:rsidP="002D70D4">
      <w:pPr>
        <w:shd w:val="clear" w:color="auto" w:fill="FFFFFF"/>
        <w:spacing w:after="15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Производственный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</w:t>
      </w: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сегментах автомобильного машиностроения, металлоконструкций и систем вентиляции для строительной отрасли, бытовых и промышленных товаров народного потребления</w:t>
      </w:r>
    </w:p>
    <w:p w14:paraId="0A2EA0D1" w14:textId="0C5118EA" w:rsidR="002D70D4" w:rsidRPr="002D70D4" w:rsidRDefault="002D70D4" w:rsidP="002D70D4">
      <w:pPr>
        <w:shd w:val="clear" w:color="auto" w:fill="FFFFFF"/>
        <w:spacing w:after="15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Оборот более 300 млн руб. в год. Чистая прибыль более 120 млн. руб. с возможностью развития и увеличения выручки и прибыли.</w:t>
      </w:r>
    </w:p>
    <w:p w14:paraId="39DC2301" w14:textId="1E3580E8" w:rsidR="002D70D4" w:rsidRPr="002D70D4" w:rsidRDefault="002D70D4" w:rsidP="002D70D4">
      <w:pPr>
        <w:shd w:val="clear" w:color="auto" w:fill="FFFFFF"/>
        <w:spacing w:after="15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Продукция практически не имеет конкуренции на рынке в своих сегментах. Вся продуктовая матрица обладает высокой маржинальностью, постоянным круглогодичным устойчивым спросом со стороны крупных партнеров дистрибуторов на территории РФ, в странах СНГ, Прибалтики, ближнего и дальнего зарубежья. Сбыт готовой продукции осуществляется через налаженные крупные оптовые каналы, федеральные розничные сети и гипермаркеты, а также основные маркетплейсы </w:t>
      </w:r>
      <w:proofErr w:type="spellStart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Wildberries</w:t>
      </w:r>
      <w:proofErr w:type="spellEnd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OZON, </w:t>
      </w:r>
      <w:proofErr w:type="spellStart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Yandex.Market</w:t>
      </w:r>
      <w:proofErr w:type="spellEnd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СБЕРМАРКЕТ и др. Предприятия холдинга представлены на рынке более 20 лет.</w:t>
      </w:r>
    </w:p>
    <w:p w14:paraId="6D56B93E" w14:textId="77777777" w:rsidR="002D70D4" w:rsidRPr="002D70D4" w:rsidRDefault="002D70D4" w:rsidP="002D70D4">
      <w:pPr>
        <w:shd w:val="clear" w:color="auto" w:fill="FFFFFF"/>
        <w:spacing w:after="15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Производственное предприятие. Серийный выпуск и поставка автокомпонентов на конвейерную сборку основных автопроизводителей РФ «АВТОВАЗ», «ГАЗ», «УАЗ», «КАМАЗ», «ЛИАЗ» в части топливных и тормозных систем, а </w:t>
      </w:r>
      <w:proofErr w:type="gramStart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гидравлических систем высокого и низкого давления, амортизаторных комплектующих грузовых и легковых автомобилей. А также производится выпуск продукции для ОПК.</w:t>
      </w:r>
    </w:p>
    <w:p w14:paraId="330D6820" w14:textId="77777777" w:rsidR="002D70D4" w:rsidRPr="002D70D4" w:rsidRDefault="002D70D4" w:rsidP="002D70D4">
      <w:pPr>
        <w:shd w:val="clear" w:color="auto" w:fill="FFFFFF"/>
        <w:spacing w:after="15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Производственное предприятие. Серийный выпуск и монтаж промышленных вентиляционных систем для крупных инфраструктурных объектов, стадионов, жилых комплексов и домов, торгово-развлекательных центров, производственных и складских помещений.</w:t>
      </w:r>
    </w:p>
    <w:p w14:paraId="24605CFB" w14:textId="77777777" w:rsidR="002D70D4" w:rsidRPr="002D70D4" w:rsidRDefault="002D70D4" w:rsidP="002D70D4">
      <w:pPr>
        <w:shd w:val="clear" w:color="auto" w:fill="FFFFFF"/>
        <w:spacing w:after="15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Производственное предприятие. Серийный выпуск и реализация емкостных изделий из нержавеющей стали промышленного и бытового назначения, профессиональных электрических тепловых пушек для строительных компаний, инфракрасных сушильных шкафов для спец одежды и обуви в сегментах образования, нефтегазовой отрасли, РЖД, министерств и ведомств РФ.</w:t>
      </w:r>
    </w:p>
    <w:p w14:paraId="1FDBDC5B" w14:textId="77777777" w:rsidR="002D70D4" w:rsidRPr="002D70D4" w:rsidRDefault="002D70D4" w:rsidP="002D70D4">
      <w:pPr>
        <w:shd w:val="clear" w:color="auto" w:fill="FFFFFF"/>
        <w:spacing w:after="15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Производственное предприятие. Серийный выпуск и реализация каркасных изделий из металла и полипропилена с полимерным покрытием для бытового и промышленного применения: строительные леса и опалубка, каркасная мебель в сегменте сад/огород, </w:t>
      </w:r>
      <w:proofErr w:type="spellStart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термошкафы</w:t>
      </w:r>
      <w:proofErr w:type="spellEnd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шкафы для хранения газовых баллонов, торговые палатки и павильоны.</w:t>
      </w:r>
    </w:p>
    <w:p w14:paraId="50A15A5C" w14:textId="77777777" w:rsidR="002D70D4" w:rsidRPr="002D70D4" w:rsidRDefault="002D70D4" w:rsidP="002D70D4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Производственное предприятие. Серийный выпуск и реализация широкого ассортимента моек (раковин) из нержавеющей стали и пластика для строительной отрасли по программе реновация (ПИК, Самолет, Главное Военное Строительное Управление) и коммерческого рынка сантехники.</w:t>
      </w:r>
    </w:p>
    <w:p w14:paraId="00CAF345" w14:textId="43A676B4" w:rsidR="002D70D4" w:rsidRDefault="002D70D4" w:rsidP="002D70D4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424AF48" w14:textId="6B4FE1CD" w:rsidR="002D70D4" w:rsidRDefault="002D70D4" w:rsidP="002D70D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ПРИОБРЕТЕНИЕ ЗАВОДА ЖБИ</w:t>
      </w:r>
    </w:p>
    <w:p w14:paraId="0DB00952" w14:textId="77777777" w:rsidR="002D70D4" w:rsidRPr="002D70D4" w:rsidRDefault="002D70D4" w:rsidP="002D7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Общая площадь: 4500 м2</w:t>
      </w:r>
    </w:p>
    <w:p w14:paraId="35625479" w14:textId="77777777" w:rsidR="002D70D4" w:rsidRPr="002D70D4" w:rsidRDefault="002D70D4" w:rsidP="002D7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Производственные помещения: 3900 м2</w:t>
      </w:r>
    </w:p>
    <w:p w14:paraId="184F7CF4" w14:textId="77777777" w:rsidR="002D70D4" w:rsidRPr="002D70D4" w:rsidRDefault="002D70D4" w:rsidP="002D7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Административные помещения: 600 м2</w:t>
      </w:r>
    </w:p>
    <w:p w14:paraId="3C794BB2" w14:textId="77777777" w:rsidR="002D70D4" w:rsidRPr="002D70D4" w:rsidRDefault="002D70D4" w:rsidP="002D7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Железнодорожный тупик: 1044 </w:t>
      </w:r>
      <w:proofErr w:type="spellStart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п.м</w:t>
      </w:r>
      <w:proofErr w:type="spellEnd"/>
    </w:p>
    <w:p w14:paraId="1459C834" w14:textId="77777777" w:rsidR="002D70D4" w:rsidRPr="002D70D4" w:rsidRDefault="002D70D4" w:rsidP="002D7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Земельный участок: 8,5 га</w:t>
      </w:r>
    </w:p>
    <w:p w14:paraId="536232E1" w14:textId="77777777" w:rsidR="002D70D4" w:rsidRPr="002D70D4" w:rsidRDefault="002D70D4" w:rsidP="002D70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946C038" w14:textId="77777777" w:rsidR="002D70D4" w:rsidRPr="002D70D4" w:rsidRDefault="002D70D4" w:rsidP="002D7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Коммуникации:</w:t>
      </w:r>
    </w:p>
    <w:p w14:paraId="2A49266C" w14:textId="77777777" w:rsidR="002D70D4" w:rsidRPr="002D70D4" w:rsidRDefault="002D70D4" w:rsidP="002D7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Водопровод: есть</w:t>
      </w:r>
    </w:p>
    <w:p w14:paraId="5353BD4C" w14:textId="77777777" w:rsidR="002D70D4" w:rsidRPr="002D70D4" w:rsidRDefault="002D70D4" w:rsidP="002D7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Канализация: есть</w:t>
      </w:r>
    </w:p>
    <w:p w14:paraId="4E91F210" w14:textId="77777777" w:rsidR="002D70D4" w:rsidRPr="002D70D4" w:rsidRDefault="002D70D4" w:rsidP="002D7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Отопление: есть</w:t>
      </w:r>
    </w:p>
    <w:p w14:paraId="50002767" w14:textId="77777777" w:rsidR="002D70D4" w:rsidRPr="002D70D4" w:rsidRDefault="002D70D4" w:rsidP="002D7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Электричество: 630 кВт</w:t>
      </w:r>
    </w:p>
    <w:p w14:paraId="30F48139" w14:textId="77777777" w:rsidR="002D70D4" w:rsidRPr="002D70D4" w:rsidRDefault="002D70D4" w:rsidP="002D70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0E2347" w14:textId="77777777" w:rsidR="002D70D4" w:rsidRPr="002D70D4" w:rsidRDefault="002D70D4" w:rsidP="002D7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Основные источники чистого дохода завода:</w:t>
      </w:r>
    </w:p>
    <w:p w14:paraId="4C6C1DC7" w14:textId="77777777" w:rsidR="002D70D4" w:rsidRPr="002D70D4" w:rsidRDefault="002D70D4" w:rsidP="002D7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Производство и продажа товарного бетона – 15-20млн.руб/год</w:t>
      </w:r>
    </w:p>
    <w:p w14:paraId="6ABF43F7" w14:textId="77777777" w:rsidR="002D70D4" w:rsidRPr="002D70D4" w:rsidRDefault="002D70D4" w:rsidP="002D7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Перевалка сыпучих материалов – 18-20 </w:t>
      </w:r>
      <w:proofErr w:type="spellStart"/>
      <w:proofErr w:type="gramStart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млн.руб</w:t>
      </w:r>
      <w:proofErr w:type="spellEnd"/>
      <w:proofErr w:type="gramEnd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/год</w:t>
      </w:r>
    </w:p>
    <w:p w14:paraId="469F516B" w14:textId="77777777" w:rsidR="002D70D4" w:rsidRPr="002D70D4" w:rsidRDefault="002D70D4" w:rsidP="002D7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Сдача в аренду земельного участка, офисов – 10-12 </w:t>
      </w:r>
      <w:proofErr w:type="spellStart"/>
      <w:proofErr w:type="gramStart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млн.руб</w:t>
      </w:r>
      <w:proofErr w:type="spellEnd"/>
      <w:proofErr w:type="gramEnd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/год</w:t>
      </w:r>
    </w:p>
    <w:p w14:paraId="690344EB" w14:textId="77777777" w:rsidR="002D70D4" w:rsidRPr="002D70D4" w:rsidRDefault="002D70D4" w:rsidP="002D70D4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D77DD6A" w14:textId="77777777" w:rsidR="002D70D4" w:rsidRPr="002D70D4" w:rsidRDefault="002D70D4" w:rsidP="002D7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Состав комплекса:</w:t>
      </w:r>
    </w:p>
    <w:p w14:paraId="3A75F084" w14:textId="77777777" w:rsidR="002D70D4" w:rsidRPr="002D70D4" w:rsidRDefault="002D70D4" w:rsidP="002D7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Финский РБУ </w:t>
      </w:r>
      <w:proofErr w:type="spellStart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Techwill</w:t>
      </w:r>
      <w:proofErr w:type="spellEnd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Cobra</w:t>
      </w:r>
      <w:proofErr w:type="spellEnd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80 – производительность 80м3/час</w:t>
      </w:r>
    </w:p>
    <w:p w14:paraId="5998DCF5" w14:textId="77777777" w:rsidR="002D70D4" w:rsidRPr="002D70D4" w:rsidRDefault="002D70D4" w:rsidP="002D7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Ж/Д тупик 1044 </w:t>
      </w:r>
      <w:proofErr w:type="spellStart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п.м</w:t>
      </w:r>
      <w:proofErr w:type="spellEnd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 с тремя независимыми ветками</w:t>
      </w:r>
    </w:p>
    <w:p w14:paraId="58617726" w14:textId="77777777" w:rsidR="002D70D4" w:rsidRPr="002D70D4" w:rsidRDefault="002D70D4" w:rsidP="002D7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• Ветка повышенного пути </w:t>
      </w:r>
      <w:proofErr w:type="gramStart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 l</w:t>
      </w:r>
      <w:proofErr w:type="gramEnd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=175,1 м ) позволяет осуществлять одновременную разгрузку до 12 полувагонов инертных материалов в обе стороны</w:t>
      </w:r>
    </w:p>
    <w:p w14:paraId="2E24C5F9" w14:textId="77777777" w:rsidR="002D70D4" w:rsidRPr="002D70D4" w:rsidRDefault="002D70D4" w:rsidP="002D7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Ветка с возможностью приемки и разгрузки цемента и других сыпучих материалов (l=131,8</w:t>
      </w:r>
      <w:proofErr w:type="gramStart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м)в</w:t>
      </w:r>
      <w:proofErr w:type="gramEnd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бункер-приемник с последующей перекачкой в бункер-хранилища общим объем 600 </w:t>
      </w:r>
      <w:proofErr w:type="spellStart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тн</w:t>
      </w:r>
      <w:proofErr w:type="spellEnd"/>
    </w:p>
    <w:p w14:paraId="53CB9AC7" w14:textId="77777777" w:rsidR="002D70D4" w:rsidRPr="002D70D4" w:rsidRDefault="002D70D4" w:rsidP="002D7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• Ветка с возможностью разгрузки в теплые/холодные склады (l=205,3м)</w:t>
      </w:r>
    </w:p>
    <w:p w14:paraId="44FD9C69" w14:textId="77777777" w:rsidR="002D70D4" w:rsidRPr="002D70D4" w:rsidRDefault="002D70D4" w:rsidP="002D7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- Ремонтная мастерская с кран-балкой, производственные и складские помещения, офисы, гаражи, торговые помещения, дизельная котельная, общая площадь строений более 4,5 тыс. м2</w:t>
      </w:r>
    </w:p>
    <w:p w14:paraId="506632FF" w14:textId="77777777" w:rsidR="002D70D4" w:rsidRPr="002D70D4" w:rsidRDefault="002D70D4" w:rsidP="002D70D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Закрытая охраняемая территория, удобные подъездные пути. Документы готовы к сделке.</w:t>
      </w:r>
    </w:p>
    <w:p w14:paraId="72965F7E" w14:textId="5C7527F1" w:rsidR="002D70D4" w:rsidRDefault="002D70D4" w:rsidP="002D70D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8A1FD8" w14:textId="5DD8F807" w:rsidR="002D70D4" w:rsidRDefault="002D70D4" w:rsidP="002D70D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ПРИОБРЕТЕНИЕ СТРОИТЕЛЬНОЙ КОМПАНИИ</w:t>
      </w:r>
    </w:p>
    <w:p w14:paraId="370E3F14" w14:textId="77777777" w:rsidR="002D70D4" w:rsidRPr="002D70D4" w:rsidRDefault="002D70D4" w:rsidP="002D7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Строительная компания. Участие в тендерах. ООО с Допуском СРО 60 млн.</w:t>
      </w:r>
    </w:p>
    <w:p w14:paraId="3896B74F" w14:textId="77777777" w:rsidR="002D70D4" w:rsidRPr="002D70D4" w:rsidRDefault="002D70D4" w:rsidP="002D70D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Строительство, ремонт, реконструкция, обследование, строительный контроль, технический заказчик, поставка стройматериалов, судебная/досудебная экспертиза, обследование, изыскания, проектирование, участие в госзакупках по ФЗ 44, 223.</w:t>
      </w:r>
    </w:p>
    <w:p w14:paraId="090331C3" w14:textId="77777777" w:rsidR="002D70D4" w:rsidRPr="002D70D4" w:rsidRDefault="002D70D4" w:rsidP="002D70D4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Имеется строительный СРО 60 млн. рублей с </w:t>
      </w:r>
      <w:proofErr w:type="spellStart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компфондом</w:t>
      </w:r>
      <w:proofErr w:type="spellEnd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</w:t>
      </w:r>
      <w:proofErr w:type="spellEnd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инженеров изыскателей по нефтегазовым комплексам с особо опасными, </w:t>
      </w:r>
      <w:proofErr w:type="spellStart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</w:t>
      </w:r>
      <w:proofErr w:type="spellEnd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проектировщиков, Ассоциация судебных экспертов, действительный член ТПП РФ, СЭП РФ. Все членские взносы оплачиваются, проверки пройдены, членство НОСТРОЙ и НОПРИЗ подтверждено.</w:t>
      </w:r>
    </w:p>
    <w:p w14:paraId="04DE1770" w14:textId="77777777" w:rsidR="002D70D4" w:rsidRPr="002D70D4" w:rsidRDefault="002D70D4" w:rsidP="002D70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Финансовые показатели</w:t>
      </w:r>
    </w:p>
    <w:p w14:paraId="5735D284" w14:textId="77777777" w:rsidR="002D70D4" w:rsidRPr="002D70D4" w:rsidRDefault="002D70D4" w:rsidP="002D70D4">
      <w:pPr>
        <w:numPr>
          <w:ilvl w:val="0"/>
          <w:numId w:val="13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2020 г. — 30 млн. </w:t>
      </w:r>
      <w:proofErr w:type="spellStart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</w:p>
    <w:p w14:paraId="46D9FFF3" w14:textId="77777777" w:rsidR="002D70D4" w:rsidRPr="002D70D4" w:rsidRDefault="002D70D4" w:rsidP="002D70D4">
      <w:pPr>
        <w:numPr>
          <w:ilvl w:val="0"/>
          <w:numId w:val="13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2021 г. — 50 млн. </w:t>
      </w:r>
      <w:proofErr w:type="spellStart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</w:p>
    <w:p w14:paraId="343CD9A1" w14:textId="77777777" w:rsidR="002D70D4" w:rsidRPr="002D70D4" w:rsidRDefault="002D70D4" w:rsidP="002D70D4">
      <w:pPr>
        <w:numPr>
          <w:ilvl w:val="0"/>
          <w:numId w:val="13"/>
        </w:numPr>
        <w:shd w:val="clear" w:color="auto" w:fill="FFFFFF"/>
        <w:spacing w:after="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2022 г. — 80 млн. </w:t>
      </w:r>
      <w:proofErr w:type="spellStart"/>
      <w:r w:rsidRPr="002D70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</w:t>
      </w:r>
      <w:proofErr w:type="spellEnd"/>
    </w:p>
    <w:p w14:paraId="67B0111D" w14:textId="77777777" w:rsidR="002D70D4" w:rsidRPr="002D70D4" w:rsidRDefault="002D70D4" w:rsidP="002D70D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D70D4" w:rsidRPr="002D70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6AF0"/>
    <w:multiLevelType w:val="multilevel"/>
    <w:tmpl w:val="6544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D07AF2"/>
    <w:multiLevelType w:val="multilevel"/>
    <w:tmpl w:val="F820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51428F"/>
    <w:multiLevelType w:val="multilevel"/>
    <w:tmpl w:val="4704C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5057B"/>
    <w:multiLevelType w:val="multilevel"/>
    <w:tmpl w:val="C466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97831"/>
    <w:multiLevelType w:val="multilevel"/>
    <w:tmpl w:val="6798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C72509"/>
    <w:multiLevelType w:val="multilevel"/>
    <w:tmpl w:val="E440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DD68EF"/>
    <w:multiLevelType w:val="multilevel"/>
    <w:tmpl w:val="B7F25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B7C4AE5"/>
    <w:multiLevelType w:val="multilevel"/>
    <w:tmpl w:val="E4A40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C549D2"/>
    <w:multiLevelType w:val="hybridMultilevel"/>
    <w:tmpl w:val="8ACAE2D4"/>
    <w:lvl w:ilvl="0" w:tplc="F992EC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56A53CAE"/>
    <w:multiLevelType w:val="multilevel"/>
    <w:tmpl w:val="2D267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35E4B"/>
    <w:multiLevelType w:val="multilevel"/>
    <w:tmpl w:val="77DE0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B2E3B26"/>
    <w:multiLevelType w:val="multilevel"/>
    <w:tmpl w:val="B8E4A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54A115F"/>
    <w:multiLevelType w:val="multilevel"/>
    <w:tmpl w:val="14B49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C663BD"/>
    <w:multiLevelType w:val="multilevel"/>
    <w:tmpl w:val="386E4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13"/>
  </w:num>
  <w:num w:numId="10">
    <w:abstractNumId w:val="7"/>
  </w:num>
  <w:num w:numId="11">
    <w:abstractNumId w:val="9"/>
  </w:num>
  <w:num w:numId="12">
    <w:abstractNumId w:val="11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77B"/>
    <w:rsid w:val="00013F6A"/>
    <w:rsid w:val="00102E7C"/>
    <w:rsid w:val="00155481"/>
    <w:rsid w:val="002D70D4"/>
    <w:rsid w:val="00496655"/>
    <w:rsid w:val="004F32DB"/>
    <w:rsid w:val="00571045"/>
    <w:rsid w:val="006A1D51"/>
    <w:rsid w:val="007577DF"/>
    <w:rsid w:val="00773B70"/>
    <w:rsid w:val="00865D7F"/>
    <w:rsid w:val="009F1511"/>
    <w:rsid w:val="00AE5BB5"/>
    <w:rsid w:val="00C15F39"/>
    <w:rsid w:val="00CA1488"/>
    <w:rsid w:val="00D11C4B"/>
    <w:rsid w:val="00DF60F4"/>
    <w:rsid w:val="00E0377B"/>
    <w:rsid w:val="00FC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7E5B0"/>
  <w15:chartTrackingRefBased/>
  <w15:docId w15:val="{94E3230C-FCFC-4729-83B3-5BD662D95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02E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3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377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102E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22"/>
    <w:qFormat/>
    <w:rsid w:val="00102E7C"/>
    <w:rPr>
      <w:b/>
      <w:bCs/>
    </w:rPr>
  </w:style>
  <w:style w:type="paragraph" w:styleId="a6">
    <w:name w:val="List Paragraph"/>
    <w:basedOn w:val="a"/>
    <w:uiPriority w:val="34"/>
    <w:qFormat/>
    <w:rsid w:val="002D70D4"/>
    <w:pPr>
      <w:ind w:left="720"/>
      <w:contextualSpacing/>
    </w:pPr>
  </w:style>
  <w:style w:type="character" w:styleId="a7">
    <w:name w:val="Emphasis"/>
    <w:basedOn w:val="a0"/>
    <w:uiPriority w:val="20"/>
    <w:qFormat/>
    <w:rsid w:val="002D70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575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12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3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08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3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951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74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68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784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71811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9283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954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51025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6914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61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99304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7962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355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4616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82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5743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Халявка Семён Васильевич</dc:creator>
  <cp:keywords/>
  <dc:description/>
  <cp:lastModifiedBy>андрей демков</cp:lastModifiedBy>
  <cp:revision>3</cp:revision>
  <dcterms:created xsi:type="dcterms:W3CDTF">2023-03-17T05:09:00Z</dcterms:created>
  <dcterms:modified xsi:type="dcterms:W3CDTF">2023-03-17T12:55:00Z</dcterms:modified>
</cp:coreProperties>
</file>