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A1AB" w14:textId="4423070B" w:rsidR="00BB1629" w:rsidRDefault="0030000F">
      <w:r>
        <w:t xml:space="preserve">Анализ рынка промышленных газов в России в 2018-2022 </w:t>
      </w:r>
      <w:proofErr w:type="spellStart"/>
      <w:r>
        <w:t>гг</w:t>
      </w:r>
      <w:proofErr w:type="spellEnd"/>
      <w:r>
        <w:t xml:space="preserve">, прогноз на 2023-2027 гг.                        По оценкам </w:t>
      </w:r>
      <w:proofErr w:type="spellStart"/>
      <w:r>
        <w:t>BusinesStat</w:t>
      </w:r>
      <w:proofErr w:type="spellEnd"/>
      <w:r>
        <w:t>, продажи промышленных газов в России в 2022 г составили 7,2 млрд м</w:t>
      </w:r>
      <w:proofErr w:type="gramStart"/>
      <w:r>
        <w:t>3 ,</w:t>
      </w:r>
      <w:proofErr w:type="gramEnd"/>
      <w:r>
        <w:t xml:space="preserve"> увеличившись на 16,6% к уровню 2021 г. Спрос демонстрировал уверенный рост даже на фоне существенного удорожания почти всех видов технических газов. Дело в том, что на фоне санкций заметно выросла себестоимость производства, снизилась доступность импортного оборудования и комплектующих. Производители промышленных газов вынуждены были менять логистические цепочки и оптимизировать порядок взаиморасчетов с поставщиками. Сильнее всего в 2022 г выросли цены на </w:t>
      </w:r>
      <w:proofErr w:type="spellStart"/>
      <w:proofErr w:type="gramStart"/>
      <w:r>
        <w:t>неоно</w:t>
      </w:r>
      <w:proofErr w:type="spellEnd"/>
      <w:r>
        <w:t>-гелиевую</w:t>
      </w:r>
      <w:proofErr w:type="gramEnd"/>
      <w:r>
        <w:t xml:space="preserve"> смесь и диоксид углерода – на 37 и 23% соответственно. Российские цены на неон и сырье для его получения (</w:t>
      </w:r>
      <w:proofErr w:type="spellStart"/>
      <w:proofErr w:type="gramStart"/>
      <w:r>
        <w:t>неоно</w:t>
      </w:r>
      <w:proofErr w:type="spellEnd"/>
      <w:r>
        <w:t>-гелиевую</w:t>
      </w:r>
      <w:proofErr w:type="gramEnd"/>
      <w:r>
        <w:t xml:space="preserve"> смесь) взлетели вслед за мировыми после прекращения украинских поставок неона на мировой рынок в феврале 2022 г. Неон используется для производства полупроводников, а Украина поставляла на внешние рынки до 50% его мирового объема. До начала спецоперации российская </w:t>
      </w:r>
      <w:proofErr w:type="spellStart"/>
      <w:proofErr w:type="gramStart"/>
      <w:r>
        <w:t>неоно</w:t>
      </w:r>
      <w:proofErr w:type="spellEnd"/>
      <w:r>
        <w:t>-гелиевая</w:t>
      </w:r>
      <w:proofErr w:type="gramEnd"/>
      <w:r>
        <w:t xml:space="preserve"> смесь, которая представляет собой побочный продукт сталелитейной промышленности, проходила очистку на украинских предприятиях в Мариуполе и Одессе, и уже оттуда поставлялась на мировой рынок. В конце февраля цепочка поставок по понятным причинам прервалась. Ситуацию усугубил ажиотажный спрос на неон, что привело к дальнейшему росту цен. После того, как Россия в июне 2022 г объявила об ограничении экспорта редких газов, в частности неона, мировые цены на дефицитный газ взлетели еще выше. Однако уже к концу года цены на неон и </w:t>
      </w:r>
      <w:proofErr w:type="spellStart"/>
      <w:proofErr w:type="gramStart"/>
      <w:r>
        <w:t>неоно</w:t>
      </w:r>
      <w:proofErr w:type="spellEnd"/>
      <w:r>
        <w:t>-гелиевую</w:t>
      </w:r>
      <w:proofErr w:type="gramEnd"/>
      <w:r>
        <w:t xml:space="preserve"> смесь существенно снизились, в первую очередь, благодаря китайским производителям, нарастившим их выпуск. В 2022 г выпуск диоксида углерода на российских предприятиях снизился. При этом в 2020-2021 </w:t>
      </w:r>
      <w:proofErr w:type="spellStart"/>
      <w:r>
        <w:t>гг</w:t>
      </w:r>
      <w:proofErr w:type="spellEnd"/>
      <w:r>
        <w:t xml:space="preserve"> часть углекислого газа расходовалась на производство медицинского кислорода, что привело к снижению его складских запасов на рынке. В свою очередь в 2022 г наблюдался повышенный спрос на углекислоту со стороны пищевой отрасли. После ухода Coca-Cola и PepsiCo российские производители столкнулись с нехваткой углекислого газа для выпуска газированных напитков. Кроме того, из-за дефицита упаковки производители напитков стали переходить на тару большего объема, что привело к росту расхода углекислоты на литр продукции. Превышение спроса над предложением и вызвало заметный рост цен. В 2023-2027 </w:t>
      </w:r>
      <w:proofErr w:type="spellStart"/>
      <w:r>
        <w:t>гг</w:t>
      </w:r>
      <w:proofErr w:type="spellEnd"/>
      <w:r>
        <w:t xml:space="preserve"> продажи технических газов в России продолжат расти. Основными драйверами роста послужат высокий спрос на пищевую углекислоту и жидкий азот, которые востребованы на предприятиях пищевой промышленности, и кислород, который востребован в медицине. Также будут расти продажи инертных газов</w:t>
      </w:r>
    </w:p>
    <w:sectPr w:rsidR="00BB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18"/>
    <w:rsid w:val="0030000F"/>
    <w:rsid w:val="008258A8"/>
    <w:rsid w:val="00BB1629"/>
    <w:rsid w:val="00E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946A"/>
  <w15:chartTrackingRefBased/>
  <w15:docId w15:val="{EA47FB59-D165-4451-851F-440C7F3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15589</dc:creator>
  <cp:keywords/>
  <dc:description/>
  <cp:lastModifiedBy>15589</cp:lastModifiedBy>
  <cp:revision>2</cp:revision>
  <dcterms:created xsi:type="dcterms:W3CDTF">2024-03-02T17:15:00Z</dcterms:created>
  <dcterms:modified xsi:type="dcterms:W3CDTF">2024-03-02T17:15:00Z</dcterms:modified>
</cp:coreProperties>
</file>