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75yu8yf87xg" w:id="0"/>
      <w:bookmarkEnd w:id="0"/>
      <w:r w:rsidDel="00000000" w:rsidR="00000000" w:rsidRPr="00000000">
        <w:rPr>
          <w:rtl w:val="0"/>
        </w:rPr>
        <w:t xml:space="preserve">Бизнес-план: Привлечение инвестиций для масштабирования e-commerce (Мелкая бытовая техника)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pqcyfb8084j3" w:id="1"/>
      <w:bookmarkEnd w:id="1"/>
      <w:r w:rsidDel="00000000" w:rsidR="00000000" w:rsidRPr="00000000">
        <w:rPr>
          <w:rtl w:val="0"/>
        </w:rPr>
        <w:t xml:space="preserve">1. Описание компании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Компания специализируется на розничной продаже мелкой бытовой техники через e-commerce каналы, включая ведущие маркетплейсы и собственный интернет-магазин. Мы предлагаем востребованные товары для дома и кухни, ориентированные на массового потребителя, делая упор на оптимальное соотношение цены, функциональности и качества.</w:t>
      </w:r>
    </w:p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dc2yxx842gp" w:id="2"/>
      <w:bookmarkEnd w:id="2"/>
      <w:r w:rsidDel="00000000" w:rsidR="00000000" w:rsidRPr="00000000">
        <w:rPr>
          <w:rtl w:val="0"/>
        </w:rPr>
        <w:t xml:space="preserve">2. Общие сведения по проекту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Основная цель проекта — агрессивное масштабирование текущей бизнес-модели для захвата 5% целевого рынка в перспективе ближайшего года. Для реализации данной стратегии компания привлекает инвестиции (заемные средства) в размере 2 000 000 рублей с доходностью для инвестора 30% годовых. Средства будут направлены на расширение товарной матрицы, закупку крупных партий товара и масштабные маркетинговые кампании.</w:t>
      </w:r>
    </w:p>
    <w:p w:rsidR="00000000" w:rsidDel="00000000" w:rsidP="00000000" w:rsidRDefault="00000000" w:rsidRPr="00000000" w14:paraId="00000006">
      <w:pPr>
        <w:pStyle w:val="Heading1"/>
        <w:rPr/>
      </w:pPr>
      <w:bookmarkStart w:colFirst="0" w:colLast="0" w:name="_utpriekf4u2j" w:id="3"/>
      <w:bookmarkEnd w:id="3"/>
      <w:r w:rsidDel="00000000" w:rsidR="00000000" w:rsidRPr="00000000">
        <w:rPr>
          <w:rtl w:val="0"/>
        </w:rPr>
        <w:t xml:space="preserve">3. Описание продукта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Товарный портфель состоит из мелкой бытовой техники повседневного спроса: ирригаторы, пароочистители, роботы-пылесосы, увлажнители воздуха, утюги-отпариватели и фены-стайлеры. Вся продукция закупается напрямую у проверенных производителей в Китае, проходит строгий контроль качества, имеет необходимые сертификаты и гарантийное обслуживание.</w:t>
      </w:r>
    </w:p>
    <w:p w:rsidR="00000000" w:rsidDel="00000000" w:rsidP="00000000" w:rsidRDefault="00000000" w:rsidRPr="00000000" w14:paraId="00000008">
      <w:pPr>
        <w:pStyle w:val="Heading1"/>
        <w:rPr/>
      </w:pPr>
      <w:bookmarkStart w:colFirst="0" w:colLast="0" w:name="_j7fg4zdwgs14" w:id="4"/>
      <w:bookmarkEnd w:id="4"/>
      <w:r w:rsidDel="00000000" w:rsidR="00000000" w:rsidRPr="00000000">
        <w:rPr>
          <w:rtl w:val="0"/>
        </w:rPr>
        <w:t xml:space="preserve">4. План маркетинга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Для достижения доли рынка в 5% разработана комплексная маркетинговая стратегия: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Внутреннее продвижение на маркетплейсах (Ozon, Wildberries, Яндекс.Маркет) для вывода карточек товаров в ТОП-выдачи.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Участие во всех ключевых глобальных распродажах платформ.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Привлечение внешнего трафика через таргетированную и контекстную рекламу.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Сотрудничество с техноблогерами и лидерами мнений для повышения лояльности и узнаваемости бренда.</w:t>
      </w:r>
    </w:p>
    <w:p w:rsidR="00000000" w:rsidDel="00000000" w:rsidP="00000000" w:rsidRDefault="00000000" w:rsidRPr="00000000" w14:paraId="0000000F">
      <w:pPr>
        <w:pStyle w:val="Heading1"/>
        <w:rPr/>
      </w:pPr>
      <w:bookmarkStart w:colFirst="0" w:colLast="0" w:name="_l392hr9b67rh" w:id="5"/>
      <w:bookmarkEnd w:id="5"/>
      <w:r w:rsidDel="00000000" w:rsidR="00000000" w:rsidRPr="00000000">
        <w:rPr>
          <w:rtl w:val="0"/>
        </w:rPr>
        <w:t xml:space="preserve">5. Производственный план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Бизнес-модель строится на торговле и логистике (без собственного производства). План операций включает: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Регулярные оптовые закупки партий товара.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Использование гибридной логистической модели (FBO — продажа со склада маркетплейса и FBS — продажа со своего склада) для максимального охвата регионов и снижения рисков.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Аутсорсинг фулфилмента (приемка, упаковка, маркировка) для обеспечения бесперебойной отгрузки при кратно возросших объемах продаж.</w:t>
      </w:r>
    </w:p>
    <w:p w:rsidR="00000000" w:rsidDel="00000000" w:rsidP="00000000" w:rsidRDefault="00000000" w:rsidRPr="00000000" w14:paraId="00000015">
      <w:pPr>
        <w:pStyle w:val="Heading1"/>
        <w:rPr/>
      </w:pPr>
      <w:bookmarkStart w:colFirst="0" w:colLast="0" w:name="_ikmpsxvkm2qx" w:id="6"/>
      <w:bookmarkEnd w:id="6"/>
      <w:r w:rsidDel="00000000" w:rsidR="00000000" w:rsidRPr="00000000">
        <w:rPr>
          <w:rtl w:val="0"/>
        </w:rPr>
        <w:t xml:space="preserve">6. Инвестиционный план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Требуемая сумма инвестиций: 2 000 000 рублей.</w:t>
        <w:br w:type="textWrapping"/>
        <w:t xml:space="preserve">Целевое распределение средств: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70% (1 400 000 руб.) — закупка дополнительного объема ликвидного товарного запаса (оборотный капитал).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20% (400 000 руб.) — маркетинговый бюджет на продвижение новых партий и захват доли рынка.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10% (200 000 руб.) — операционные расходы, покрытие логистики и резервный фонд.</w:t>
      </w:r>
    </w:p>
    <w:p w:rsidR="00000000" w:rsidDel="00000000" w:rsidP="00000000" w:rsidRDefault="00000000" w:rsidRPr="00000000" w14:paraId="0000001B">
      <w:pPr>
        <w:pStyle w:val="Heading1"/>
        <w:rPr/>
      </w:pPr>
      <w:bookmarkStart w:colFirst="0" w:colLast="0" w:name="_1ii3sbofugys" w:id="7"/>
      <w:bookmarkEnd w:id="7"/>
      <w:r w:rsidDel="00000000" w:rsidR="00000000" w:rsidRPr="00000000">
        <w:rPr>
          <w:rtl w:val="0"/>
        </w:rPr>
        <w:t xml:space="preserve">7. Финансовый план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Условия для инвестора: привлечение 2 000 000 рублей под фиксированную ставку 30% годовых. Годовая сумма к выплате по процентам составит 600 000 рублей.</w:t>
        <w:br w:type="textWrapping"/>
        <w:t xml:space="preserve">Прогнозируемая рентабельность продаж бизнеса составляет 25-30%, а оборачиваемость капитала позволяет прокручивать вложенные средства несколько раз за год. Данная финансовая модель обеспечивает достаточный запас прочности для обслуживания долга (включая возврат тела займа и выплату 30% процентов) и генерирования чистой прибыли для дальнейшего реинвестирования в рост компании.</w:t>
      </w:r>
    </w:p>
    <w:p w:rsidR="00000000" w:rsidDel="00000000" w:rsidP="00000000" w:rsidRDefault="00000000" w:rsidRPr="00000000" w14:paraId="0000001D">
      <w:pPr>
        <w:pStyle w:val="Heading1"/>
        <w:rPr/>
      </w:pPr>
      <w:bookmarkStart w:colFirst="0" w:colLast="0" w:name="_fawb8sxuporg" w:id="8"/>
      <w:bookmarkEnd w:id="8"/>
      <w:r w:rsidDel="00000000" w:rsidR="00000000" w:rsidRPr="00000000">
        <w:rPr>
          <w:rtl w:val="0"/>
        </w:rPr>
        <w:t xml:space="preserve">8. Анализ рисков проекта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Высокая конкуренция на маркетплейсах:</w:t>
      </w:r>
      <w:r w:rsidDel="00000000" w:rsidR="00000000" w:rsidRPr="00000000">
        <w:rPr>
          <w:rtl w:val="0"/>
        </w:rPr>
        <w:t xml:space="preserve"> Риск смягчается агрессивной маркетинговой стратегией, качественным визуалом карточек товаров и постоянным демпингом цен с нашей стороны.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Логистические сбои и задержки поставок:</w:t>
      </w:r>
      <w:r w:rsidDel="00000000" w:rsidR="00000000" w:rsidRPr="00000000">
        <w:rPr>
          <w:rtl w:val="0"/>
        </w:rPr>
        <w:t xml:space="preserve"> Минимизируются путем диверсификации поставщиков, заблаговременного планирования закупок и поддержания буферных запасов на складах.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2c3e50"/>
        <w:sz w:val="24"/>
        <w:szCs w:val="24"/>
        <w:lang w:val="ru"/>
      </w:rPr>
    </w:rPrDefault>
    <w:pPrDefault>
      <w:pPr>
        <w:spacing w:line="324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88" w:lineRule="auto"/>
    </w:pPr>
    <w:rPr>
      <w:rFonts w:ascii="Inter" w:cs="Inter" w:eastAsia="Inter" w:hAnsi="Inter"/>
      <w:b w:val="1"/>
      <w:bCs w:val="1"/>
      <w:i w:val="0"/>
      <w:iCs w:val="0"/>
      <w:color w:val="1b3b6f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1"/>
      <w:bCs w:val="1"/>
      <w:i w:val="0"/>
      <w:iCs w:val="0"/>
      <w:color w:val="214e8a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88" w:lineRule="auto"/>
    </w:pPr>
    <w:rPr>
      <w:rFonts w:ascii="Inter" w:cs="Inter" w:eastAsia="Inter" w:hAnsi="Inter"/>
      <w:b w:val="1"/>
      <w:bCs w:val="1"/>
      <w:i w:val="0"/>
      <w:iCs w:val="0"/>
      <w:color w:val="2c3e50"/>
      <w:sz w:val="25"/>
      <w:szCs w:val="25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Inter" w:cs="Inter" w:eastAsia="Inter" w:hAnsi="Inter"/>
      <w:b w:val="1"/>
      <w:bCs w:val="1"/>
      <w:i w:val="0"/>
      <w:iCs w:val="0"/>
      <w:color w:val="1a2530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